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7B11" w14:textId="77777777" w:rsidR="000C367C" w:rsidRPr="000C367C" w:rsidRDefault="000C367C" w:rsidP="000C367C">
      <w:pPr>
        <w:pStyle w:val="Heading1"/>
      </w:pPr>
      <w:r w:rsidRPr="000C367C">
        <w:t>New Year’s Event: Keep on going!</w:t>
      </w:r>
    </w:p>
    <w:p w14:paraId="5FBD299E" w14:textId="77777777" w:rsidR="000C367C" w:rsidRPr="000C367C" w:rsidRDefault="000C367C" w:rsidP="000C367C">
      <w:pPr>
        <w:spacing w:after="0" w:line="240" w:lineRule="auto"/>
        <w:rPr>
          <w:rFonts w:asciiTheme="minorHAnsi" w:hAnsiTheme="minorHAnsi"/>
          <w:kern w:val="2"/>
          <w:szCs w:val="24"/>
          <w14:ligatures w14:val="standardContextual"/>
        </w:rPr>
      </w:pPr>
    </w:p>
    <w:p w14:paraId="76F288B5" w14:textId="77777777" w:rsidR="000C367C" w:rsidRPr="000C367C" w:rsidRDefault="000C367C" w:rsidP="000C367C">
      <w:pPr>
        <w:pStyle w:val="Heading2"/>
      </w:pPr>
      <w:r w:rsidRPr="000C367C">
        <w:t xml:space="preserve">Creative Prayer Ideas </w:t>
      </w:r>
    </w:p>
    <w:p w14:paraId="517380B0" w14:textId="77777777" w:rsidR="000C367C" w:rsidRPr="00D57A53" w:rsidRDefault="000C367C" w:rsidP="000C367C">
      <w:pPr>
        <w:numPr>
          <w:ilvl w:val="0"/>
          <w:numId w:val="1"/>
        </w:numPr>
        <w:spacing w:after="0" w:line="240" w:lineRule="auto"/>
        <w:contextualSpacing/>
        <w:rPr>
          <w:b/>
          <w:bCs/>
          <w:kern w:val="2"/>
          <w:szCs w:val="24"/>
          <w14:ligatures w14:val="standardContextual"/>
        </w:rPr>
      </w:pPr>
      <w:r w:rsidRPr="00D57A53">
        <w:rPr>
          <w:b/>
          <w:bCs/>
          <w:kern w:val="2"/>
          <w:szCs w:val="24"/>
          <w14:ligatures w14:val="standardContextual"/>
        </w:rPr>
        <w:t xml:space="preserve">Seasons </w:t>
      </w:r>
    </w:p>
    <w:p w14:paraId="571CC05E" w14:textId="77777777" w:rsidR="000C367C" w:rsidRPr="00D57A53" w:rsidRDefault="000C367C" w:rsidP="000C367C">
      <w:pPr>
        <w:spacing w:after="0" w:line="240" w:lineRule="auto"/>
        <w:ind w:left="720"/>
        <w:contextualSpacing/>
        <w:rPr>
          <w:b/>
          <w:bCs/>
          <w:kern w:val="2"/>
          <w:szCs w:val="24"/>
          <w14:ligatures w14:val="standardContextual"/>
        </w:rPr>
      </w:pPr>
      <w:r w:rsidRPr="00D57A53">
        <w:rPr>
          <w:kern w:val="2"/>
          <w:szCs w:val="24"/>
          <w14:ligatures w14:val="standardContextual"/>
        </w:rPr>
        <w:t xml:space="preserve">Use the guided prayer points below for individuals or groups; or have a table for each season for people to visit in turn. You might choose to undertake this exercise twice: the first time reflecting over the last year, and the second time with prayers for the upcoming year. </w:t>
      </w:r>
    </w:p>
    <w:p w14:paraId="050CCD97" w14:textId="77777777" w:rsidR="000C367C" w:rsidRPr="00D57A53" w:rsidRDefault="000C367C" w:rsidP="000C367C">
      <w:pPr>
        <w:numPr>
          <w:ilvl w:val="0"/>
          <w:numId w:val="4"/>
        </w:numPr>
        <w:spacing w:after="0" w:line="240" w:lineRule="auto"/>
        <w:contextualSpacing/>
        <w:rPr>
          <w:kern w:val="2"/>
          <w:szCs w:val="24"/>
          <w14:ligatures w14:val="standardContextual"/>
        </w:rPr>
      </w:pPr>
      <w:r w:rsidRPr="00D57A53">
        <w:rPr>
          <w:kern w:val="2"/>
          <w:szCs w:val="24"/>
          <w14:ligatures w14:val="standardContextual"/>
        </w:rPr>
        <w:t>Spring: Pray for the new things and the growth you will experience this year.</w:t>
      </w:r>
    </w:p>
    <w:p w14:paraId="5737BB7F" w14:textId="77777777" w:rsidR="000C367C" w:rsidRPr="00D57A53" w:rsidRDefault="000C367C" w:rsidP="000C367C">
      <w:pPr>
        <w:numPr>
          <w:ilvl w:val="0"/>
          <w:numId w:val="4"/>
        </w:numPr>
        <w:spacing w:after="0" w:line="240" w:lineRule="auto"/>
        <w:contextualSpacing/>
        <w:rPr>
          <w:kern w:val="2"/>
          <w:szCs w:val="24"/>
          <w14:ligatures w14:val="standardContextual"/>
        </w:rPr>
      </w:pPr>
      <w:r w:rsidRPr="00D57A53">
        <w:rPr>
          <w:kern w:val="2"/>
          <w:szCs w:val="24"/>
          <w14:ligatures w14:val="standardContextual"/>
        </w:rPr>
        <w:t>Summer: Pray for the fun times of laughter and joy.</w:t>
      </w:r>
    </w:p>
    <w:p w14:paraId="1020E655" w14:textId="77777777" w:rsidR="000C367C" w:rsidRPr="00D57A53" w:rsidRDefault="000C367C" w:rsidP="000C367C">
      <w:pPr>
        <w:numPr>
          <w:ilvl w:val="0"/>
          <w:numId w:val="4"/>
        </w:numPr>
        <w:spacing w:after="0" w:line="240" w:lineRule="auto"/>
        <w:contextualSpacing/>
        <w:rPr>
          <w:kern w:val="2"/>
          <w:szCs w:val="24"/>
          <w14:ligatures w14:val="standardContextual"/>
        </w:rPr>
      </w:pPr>
      <w:r w:rsidRPr="00D57A53">
        <w:rPr>
          <w:kern w:val="2"/>
          <w:szCs w:val="24"/>
          <w14:ligatures w14:val="standardContextual"/>
        </w:rPr>
        <w:t>Autumn: Pray for the changes that will happen.</w:t>
      </w:r>
    </w:p>
    <w:p w14:paraId="593113A2" w14:textId="77777777" w:rsidR="000C367C" w:rsidRPr="00D57A53" w:rsidRDefault="000C367C" w:rsidP="000C367C">
      <w:pPr>
        <w:numPr>
          <w:ilvl w:val="0"/>
          <w:numId w:val="4"/>
        </w:numPr>
        <w:spacing w:after="0" w:line="240" w:lineRule="auto"/>
        <w:contextualSpacing/>
        <w:rPr>
          <w:kern w:val="2"/>
          <w:szCs w:val="24"/>
          <w14:ligatures w14:val="standardContextual"/>
        </w:rPr>
      </w:pPr>
      <w:r w:rsidRPr="00D57A53">
        <w:rPr>
          <w:kern w:val="2"/>
          <w:szCs w:val="24"/>
          <w14:ligatures w14:val="standardContextual"/>
        </w:rPr>
        <w:t>Winter: Pray for the tough moments and how they have challenged you.</w:t>
      </w:r>
    </w:p>
    <w:p w14:paraId="4ACB1600" w14:textId="77777777" w:rsidR="000C367C" w:rsidRPr="00D57A53" w:rsidRDefault="000C367C" w:rsidP="000C367C">
      <w:pPr>
        <w:numPr>
          <w:ilvl w:val="0"/>
          <w:numId w:val="4"/>
        </w:numPr>
        <w:spacing w:after="0" w:line="240" w:lineRule="auto"/>
        <w:contextualSpacing/>
        <w:rPr>
          <w:kern w:val="2"/>
          <w:szCs w:val="24"/>
          <w14:ligatures w14:val="standardContextual"/>
        </w:rPr>
      </w:pPr>
      <w:r w:rsidRPr="00D57A53">
        <w:rPr>
          <w:kern w:val="2"/>
          <w:szCs w:val="24"/>
          <w14:ligatures w14:val="standardContextual"/>
        </w:rPr>
        <w:t>Christmas: Pray that you will always be reminded of the comfort and joy Christ has given to us all.</w:t>
      </w:r>
    </w:p>
    <w:p w14:paraId="6C17EA45" w14:textId="77777777" w:rsidR="000C367C" w:rsidRPr="00D57A53" w:rsidRDefault="000C367C" w:rsidP="000C367C">
      <w:pPr>
        <w:spacing w:after="0" w:line="240" w:lineRule="auto"/>
        <w:ind w:left="720"/>
        <w:contextualSpacing/>
        <w:rPr>
          <w:kern w:val="2"/>
          <w:szCs w:val="24"/>
          <w14:ligatures w14:val="standardContextual"/>
        </w:rPr>
      </w:pPr>
    </w:p>
    <w:p w14:paraId="6C8344F6" w14:textId="77777777" w:rsidR="000C367C" w:rsidRPr="00D57A53" w:rsidRDefault="000C367C" w:rsidP="000C367C">
      <w:pPr>
        <w:numPr>
          <w:ilvl w:val="0"/>
          <w:numId w:val="1"/>
        </w:numPr>
        <w:spacing w:after="0" w:line="240" w:lineRule="auto"/>
        <w:contextualSpacing/>
        <w:rPr>
          <w:b/>
          <w:bCs/>
          <w:kern w:val="2"/>
          <w:szCs w:val="24"/>
          <w14:ligatures w14:val="standardContextual"/>
        </w:rPr>
      </w:pPr>
      <w:r w:rsidRPr="00D57A53">
        <w:rPr>
          <w:b/>
          <w:bCs/>
          <w:kern w:val="2"/>
          <w:szCs w:val="24"/>
          <w14:ligatures w14:val="standardContextual"/>
        </w:rPr>
        <w:t>Light Up 2024</w:t>
      </w:r>
    </w:p>
    <w:p w14:paraId="02F980CA" w14:textId="77777777" w:rsidR="000C367C" w:rsidRPr="00D57A53" w:rsidRDefault="000C367C" w:rsidP="000C367C">
      <w:pPr>
        <w:spacing w:after="0" w:line="240" w:lineRule="auto"/>
        <w:ind w:left="720"/>
        <w:contextualSpacing/>
        <w:rPr>
          <w:kern w:val="2"/>
          <w:szCs w:val="24"/>
          <w14:ligatures w14:val="standardContextual"/>
        </w:rPr>
      </w:pPr>
      <w:r w:rsidRPr="00D57A53">
        <w:rPr>
          <w:kern w:val="2"/>
          <w:szCs w:val="24"/>
          <w14:ligatures w14:val="standardContextual"/>
        </w:rPr>
        <w:t>Use tealights to make the shape of ‘2023’ and light the tealights. During this time reflect on the previous year. Then blow out the candles and change the ‘3’ to a ‘4’ to make ‘2024’, then relight. Now spend some time praying for the next year. Pray that God will continue to shine through you and use you as a light during other people’s time of darkness.</w:t>
      </w:r>
    </w:p>
    <w:p w14:paraId="38CE7CC1" w14:textId="77777777" w:rsidR="000C367C" w:rsidRPr="00D57A53" w:rsidRDefault="000C367C" w:rsidP="000C367C">
      <w:pPr>
        <w:spacing w:after="0" w:line="240" w:lineRule="auto"/>
        <w:ind w:left="720"/>
        <w:contextualSpacing/>
        <w:rPr>
          <w:kern w:val="2"/>
          <w:szCs w:val="24"/>
          <w14:ligatures w14:val="standardContextual"/>
        </w:rPr>
      </w:pPr>
    </w:p>
    <w:p w14:paraId="6494DADF" w14:textId="77777777" w:rsidR="000C367C" w:rsidRPr="00D57A53" w:rsidRDefault="000C367C" w:rsidP="000C367C">
      <w:pPr>
        <w:numPr>
          <w:ilvl w:val="0"/>
          <w:numId w:val="1"/>
        </w:numPr>
        <w:spacing w:after="0" w:line="240" w:lineRule="auto"/>
        <w:contextualSpacing/>
        <w:rPr>
          <w:b/>
          <w:bCs/>
          <w:kern w:val="2"/>
          <w:szCs w:val="24"/>
          <w14:ligatures w14:val="standardContextual"/>
        </w:rPr>
      </w:pPr>
      <w:r w:rsidRPr="00D57A53">
        <w:rPr>
          <w:b/>
          <w:bCs/>
          <w:kern w:val="2"/>
          <w:szCs w:val="24"/>
          <w14:ligatures w14:val="standardContextual"/>
        </w:rPr>
        <w:t xml:space="preserve">Turn Your Eyes Upon Jesus </w:t>
      </w:r>
    </w:p>
    <w:p w14:paraId="3D9D76ED" w14:textId="77777777" w:rsidR="000C367C" w:rsidRPr="00D57A53" w:rsidRDefault="000C367C" w:rsidP="000C367C">
      <w:pPr>
        <w:spacing w:after="0" w:line="240" w:lineRule="auto"/>
        <w:ind w:left="720"/>
        <w:contextualSpacing/>
        <w:rPr>
          <w:kern w:val="2"/>
          <w:szCs w:val="24"/>
          <w14:ligatures w14:val="standardContextual"/>
        </w:rPr>
      </w:pPr>
      <w:r w:rsidRPr="00D57A53">
        <w:rPr>
          <w:kern w:val="2"/>
          <w:szCs w:val="24"/>
          <w14:ligatures w14:val="standardContextual"/>
        </w:rPr>
        <w:t xml:space="preserve">A range of versions of the song ‘Turn Your Eyes Upon Jesus’ exist including: </w:t>
      </w:r>
    </w:p>
    <w:p w14:paraId="5CE83ABD" w14:textId="77777777" w:rsidR="000C367C" w:rsidRPr="003C5A9C" w:rsidRDefault="003C5A9C" w:rsidP="003C5A9C">
      <w:pPr>
        <w:pStyle w:val="ListParagraph"/>
        <w:numPr>
          <w:ilvl w:val="0"/>
          <w:numId w:val="5"/>
        </w:numPr>
        <w:spacing w:after="0" w:line="240" w:lineRule="auto"/>
        <w:rPr>
          <w:kern w:val="2"/>
          <w:szCs w:val="24"/>
          <w14:ligatures w14:val="standardContextual"/>
        </w:rPr>
      </w:pPr>
      <w:hyperlink r:id="rId8" w:history="1">
        <w:r w:rsidR="000C367C" w:rsidRPr="003C5A9C">
          <w:rPr>
            <w:color w:val="0563C1" w:themeColor="hyperlink"/>
            <w:kern w:val="2"/>
            <w:szCs w:val="24"/>
            <w:u w:val="single"/>
            <w14:ligatures w14:val="standardContextual"/>
          </w:rPr>
          <w:t>Lauren Daigle</w:t>
        </w:r>
      </w:hyperlink>
      <w:r w:rsidR="000C367C" w:rsidRPr="003C5A9C">
        <w:rPr>
          <w:color w:val="0563C1" w:themeColor="hyperlink"/>
          <w:kern w:val="2"/>
          <w:szCs w:val="24"/>
          <w:u w:val="single"/>
          <w14:ligatures w14:val="standardContextual"/>
        </w:rPr>
        <w:t xml:space="preserve"> – www.youtube.com/watch?v=L57ox0iQU7A</w:t>
      </w:r>
    </w:p>
    <w:p w14:paraId="542239ED" w14:textId="77777777" w:rsidR="000C367C" w:rsidRPr="003C5A9C" w:rsidRDefault="003C5A9C" w:rsidP="003C5A9C">
      <w:pPr>
        <w:pStyle w:val="ListParagraph"/>
        <w:numPr>
          <w:ilvl w:val="0"/>
          <w:numId w:val="5"/>
        </w:numPr>
        <w:spacing w:after="0" w:line="240" w:lineRule="auto"/>
        <w:rPr>
          <w:kern w:val="2"/>
          <w:szCs w:val="24"/>
          <w14:ligatures w14:val="standardContextual"/>
        </w:rPr>
      </w:pPr>
      <w:hyperlink r:id="rId9" w:history="1">
        <w:r w:rsidR="000C367C" w:rsidRPr="003C5A9C">
          <w:rPr>
            <w:color w:val="0563C1" w:themeColor="hyperlink"/>
            <w:kern w:val="2"/>
            <w:szCs w:val="24"/>
            <w:u w:val="single"/>
            <w14:ligatures w14:val="standardContextual"/>
          </w:rPr>
          <w:t>Upper Norwood Citadel Salvation Army Band</w:t>
        </w:r>
      </w:hyperlink>
      <w:r w:rsidR="000C367C" w:rsidRPr="003C5A9C">
        <w:rPr>
          <w:kern w:val="2"/>
          <w:szCs w:val="24"/>
          <w14:ligatures w14:val="standardContextual"/>
        </w:rPr>
        <w:t xml:space="preserve">  – </w:t>
      </w:r>
      <w:hyperlink r:id="rId10" w:history="1">
        <w:r w:rsidR="000C367C" w:rsidRPr="003C5A9C">
          <w:rPr>
            <w:color w:val="0563C1" w:themeColor="hyperlink"/>
            <w:kern w:val="2"/>
            <w:szCs w:val="24"/>
            <w:u w:val="single"/>
            <w14:ligatures w14:val="standardContextual"/>
          </w:rPr>
          <w:t>www.youtube.com/watch?v=eN2bqZQ2mnI</w:t>
        </w:r>
      </w:hyperlink>
      <w:r w:rsidR="000C367C" w:rsidRPr="003C5A9C">
        <w:rPr>
          <w:kern w:val="2"/>
          <w:szCs w:val="24"/>
          <w14:ligatures w14:val="standardContextual"/>
        </w:rPr>
        <w:t xml:space="preserve"> (sound only)</w:t>
      </w:r>
    </w:p>
    <w:p w14:paraId="40152E10" w14:textId="0C6F51EC" w:rsidR="000C367C" w:rsidRPr="003C5A9C" w:rsidRDefault="003C5A9C" w:rsidP="003C5A9C">
      <w:pPr>
        <w:pStyle w:val="ListParagraph"/>
        <w:numPr>
          <w:ilvl w:val="0"/>
          <w:numId w:val="5"/>
        </w:numPr>
        <w:spacing w:after="0" w:line="240" w:lineRule="auto"/>
        <w:rPr>
          <w:kern w:val="2"/>
          <w:szCs w:val="24"/>
          <w14:ligatures w14:val="standardContextual"/>
        </w:rPr>
      </w:pPr>
      <w:r>
        <w:rPr>
          <w:color w:val="0563C1" w:themeColor="hyperlink"/>
          <w:kern w:val="2"/>
          <w:szCs w:val="24"/>
          <w:u w:val="single"/>
          <w14:ligatures w14:val="standardContextual"/>
        </w:rPr>
        <w:fldChar w:fldCharType="begin"/>
      </w:r>
      <w:r>
        <w:rPr>
          <w:color w:val="0563C1" w:themeColor="hyperlink"/>
          <w:kern w:val="2"/>
          <w:szCs w:val="24"/>
          <w:u w:val="single"/>
          <w14:ligatures w14:val="standardContextual"/>
        </w:rPr>
        <w:instrText xml:space="preserve"> HYPERLINK "http://</w:instrText>
      </w:r>
      <w:r w:rsidRPr="003C5A9C">
        <w:rPr>
          <w:color w:val="0563C1" w:themeColor="hyperlink"/>
          <w:kern w:val="2"/>
          <w:szCs w:val="24"/>
          <w:u w:val="single"/>
          <w14:ligatures w14:val="standardContextual"/>
        </w:rPr>
        <w:instrText>Hillsong Worship</w:instrText>
      </w:r>
      <w:r>
        <w:rPr>
          <w:color w:val="0563C1" w:themeColor="hyperlink"/>
          <w:kern w:val="2"/>
          <w:szCs w:val="24"/>
          <w:u w:val="single"/>
          <w14:ligatures w14:val="standardContextual"/>
        </w:rPr>
        <w:instrText xml:space="preserve">" </w:instrText>
      </w:r>
      <w:r>
        <w:rPr>
          <w:color w:val="0563C1" w:themeColor="hyperlink"/>
          <w:kern w:val="2"/>
          <w:szCs w:val="24"/>
          <w:u w:val="single"/>
          <w14:ligatures w14:val="standardContextual"/>
        </w:rPr>
        <w:fldChar w:fldCharType="separate"/>
      </w:r>
      <w:r w:rsidRPr="009C5188">
        <w:rPr>
          <w:rStyle w:val="Hyperlink"/>
          <w:kern w:val="2"/>
          <w:szCs w:val="24"/>
          <w14:ligatures w14:val="standardContextual"/>
        </w:rPr>
        <w:t>Hillsong Worship</w:t>
      </w:r>
      <w:r>
        <w:rPr>
          <w:color w:val="0563C1" w:themeColor="hyperlink"/>
          <w:kern w:val="2"/>
          <w:szCs w:val="24"/>
          <w:u w:val="single"/>
          <w14:ligatures w14:val="standardContextual"/>
        </w:rPr>
        <w:fldChar w:fldCharType="end"/>
      </w:r>
      <w:r w:rsidR="000C367C" w:rsidRPr="003C5A9C">
        <w:rPr>
          <w:kern w:val="2"/>
          <w:szCs w:val="24"/>
          <w14:ligatures w14:val="standardContextual"/>
        </w:rPr>
        <w:t xml:space="preserve"> – </w:t>
      </w:r>
      <w:hyperlink r:id="rId11" w:history="1">
        <w:r w:rsidR="00527459" w:rsidRPr="003C5A9C">
          <w:rPr>
            <w:rStyle w:val="Hyperlink"/>
            <w:kern w:val="2"/>
            <w:szCs w:val="24"/>
            <w14:ligatures w14:val="standardContextual"/>
          </w:rPr>
          <w:t>www.youtube.com/watch?v=IES4eLHLLyE</w:t>
        </w:r>
      </w:hyperlink>
      <w:r w:rsidR="00527459" w:rsidRPr="003C5A9C">
        <w:rPr>
          <w:kern w:val="2"/>
          <w:szCs w:val="24"/>
          <w14:ligatures w14:val="standardContextual"/>
        </w:rPr>
        <w:t xml:space="preserve"> </w:t>
      </w:r>
    </w:p>
    <w:p w14:paraId="0794E40C" w14:textId="77777777" w:rsidR="000C367C" w:rsidRPr="00D57A53" w:rsidRDefault="000C367C" w:rsidP="000C367C">
      <w:pPr>
        <w:spacing w:after="0" w:line="240" w:lineRule="auto"/>
        <w:ind w:left="720"/>
        <w:contextualSpacing/>
        <w:rPr>
          <w:kern w:val="2"/>
          <w:szCs w:val="24"/>
          <w14:ligatures w14:val="standardContextual"/>
        </w:rPr>
      </w:pPr>
    </w:p>
    <w:p w14:paraId="75FD57BA" w14:textId="77777777" w:rsidR="000C367C" w:rsidRPr="00D57A53" w:rsidRDefault="000C367C" w:rsidP="000C367C">
      <w:pPr>
        <w:spacing w:after="0" w:line="240" w:lineRule="auto"/>
        <w:ind w:left="720"/>
        <w:contextualSpacing/>
        <w:rPr>
          <w:kern w:val="2"/>
          <w:szCs w:val="24"/>
          <w14:ligatures w14:val="standardContextual"/>
        </w:rPr>
      </w:pPr>
      <w:r w:rsidRPr="00D57A53">
        <w:rPr>
          <w:kern w:val="2"/>
          <w:szCs w:val="24"/>
          <w14:ligatures w14:val="standardContextual"/>
        </w:rPr>
        <w:t>Choose a style that you see fit and play it during a time of reflection. Challenge people to block out the distractions and troubles and focus on Jesus.</w:t>
      </w:r>
    </w:p>
    <w:p w14:paraId="131B83B1" w14:textId="77777777" w:rsidR="000C367C" w:rsidRPr="000C367C" w:rsidRDefault="000C367C" w:rsidP="000C367C">
      <w:pPr>
        <w:spacing w:after="0" w:line="240" w:lineRule="auto"/>
        <w:ind w:left="720"/>
        <w:contextualSpacing/>
        <w:rPr>
          <w:rFonts w:asciiTheme="minorHAnsi" w:hAnsiTheme="minorHAnsi"/>
          <w:kern w:val="2"/>
          <w:szCs w:val="24"/>
          <w14:ligatures w14:val="standardContextual"/>
        </w:rPr>
      </w:pPr>
    </w:p>
    <w:p w14:paraId="2197E05D" w14:textId="77777777" w:rsidR="000C367C" w:rsidRPr="000C367C" w:rsidRDefault="000C367C" w:rsidP="000C367C">
      <w:pPr>
        <w:pStyle w:val="Heading2"/>
      </w:pPr>
      <w:r w:rsidRPr="000C367C">
        <w:t>Creative Worship Ideas</w:t>
      </w:r>
    </w:p>
    <w:p w14:paraId="5A871910" w14:textId="77777777" w:rsidR="000C367C" w:rsidRPr="00D57A53" w:rsidRDefault="000C367C" w:rsidP="000C367C">
      <w:pPr>
        <w:numPr>
          <w:ilvl w:val="0"/>
          <w:numId w:val="1"/>
        </w:numPr>
        <w:spacing w:after="0" w:line="240" w:lineRule="auto"/>
        <w:contextualSpacing/>
        <w:rPr>
          <w:b/>
          <w:bCs/>
          <w:kern w:val="2"/>
          <w:szCs w:val="24"/>
          <w14:ligatures w14:val="standardContextual"/>
        </w:rPr>
      </w:pPr>
      <w:r w:rsidRPr="00D57A53">
        <w:rPr>
          <w:b/>
          <w:bCs/>
          <w:kern w:val="2"/>
          <w:szCs w:val="24"/>
          <w14:ligatures w14:val="standardContextual"/>
        </w:rPr>
        <w:t>Everyday Joys</w:t>
      </w:r>
    </w:p>
    <w:p w14:paraId="29C8226D" w14:textId="77777777" w:rsidR="00D57A53" w:rsidRDefault="000C367C" w:rsidP="00D57A53">
      <w:pPr>
        <w:ind w:left="720"/>
        <w:contextualSpacing/>
        <w:rPr>
          <w:b/>
          <w:bCs/>
          <w:kern w:val="2"/>
          <w:szCs w:val="24"/>
          <w14:ligatures w14:val="standardContextual"/>
        </w:rPr>
      </w:pPr>
      <w:r w:rsidRPr="00D57A53">
        <w:rPr>
          <w:kern w:val="2"/>
          <w:szCs w:val="24"/>
          <w14:ligatures w14:val="standardContextual"/>
        </w:rPr>
        <w:t>Using Skittles Giants, ask people what has brought them joy over Advent and Christmastime. For each answer place Skittles into a clear plastic bag until there are a lot. Then ask people to call out some of the tough things in everyday life that are coming up. Each time add flour into the plastic bag, covering the Skittles. The Skittles should be much harder to see now. Sometimes when we go back to normal life it can feel like the joyful moments are harder to see. But they are still there! Keep looking for the joyful moments when the challenges get in the way. (And share the Skittles!)</w:t>
      </w:r>
    </w:p>
    <w:p w14:paraId="35F16ABE" w14:textId="77777777" w:rsidR="00D57A53" w:rsidRDefault="00D57A53" w:rsidP="00D57A53">
      <w:pPr>
        <w:ind w:left="720"/>
        <w:contextualSpacing/>
        <w:rPr>
          <w:b/>
          <w:bCs/>
          <w:kern w:val="2"/>
          <w:szCs w:val="24"/>
          <w14:ligatures w14:val="standardContextual"/>
        </w:rPr>
      </w:pPr>
    </w:p>
    <w:p w14:paraId="2954CEEA" w14:textId="7DDD82D7" w:rsidR="000C367C" w:rsidRPr="00D57A53" w:rsidRDefault="000C367C" w:rsidP="00D57A53">
      <w:pPr>
        <w:pStyle w:val="ListParagraph"/>
        <w:numPr>
          <w:ilvl w:val="0"/>
          <w:numId w:val="1"/>
        </w:numPr>
        <w:rPr>
          <w:b/>
          <w:bCs/>
          <w:kern w:val="2"/>
          <w:szCs w:val="24"/>
          <w14:ligatures w14:val="standardContextual"/>
        </w:rPr>
      </w:pPr>
      <w:r w:rsidRPr="00D57A53">
        <w:rPr>
          <w:b/>
          <w:bCs/>
          <w:kern w:val="2"/>
          <w:szCs w:val="24"/>
          <w14:ligatures w14:val="standardContextual"/>
        </w:rPr>
        <w:t>Bible Verse 365/366</w:t>
      </w:r>
    </w:p>
    <w:p w14:paraId="1AC7803A" w14:textId="77777777" w:rsidR="000337B1" w:rsidRPr="00D57A53" w:rsidRDefault="000C367C" w:rsidP="000C367C">
      <w:pPr>
        <w:spacing w:after="0" w:line="240" w:lineRule="auto"/>
        <w:ind w:left="720"/>
        <w:contextualSpacing/>
        <w:rPr>
          <w:kern w:val="2"/>
          <w:szCs w:val="24"/>
          <w14:ligatures w14:val="standardContextual"/>
        </w:rPr>
      </w:pPr>
      <w:r w:rsidRPr="00D57A53">
        <w:rPr>
          <w:kern w:val="2"/>
          <w:szCs w:val="24"/>
          <w14:ligatures w14:val="standardContextual"/>
        </w:rPr>
        <w:t>Print off a range of well-known and lesser-known Bible quotations on</w:t>
      </w:r>
    </w:p>
    <w:p w14:paraId="73690C69" w14:textId="77777777" w:rsidR="000337B1" w:rsidRPr="00D57A53" w:rsidRDefault="000C367C" w:rsidP="000C367C">
      <w:pPr>
        <w:spacing w:after="0" w:line="240" w:lineRule="auto"/>
        <w:ind w:left="720"/>
        <w:contextualSpacing/>
        <w:rPr>
          <w:kern w:val="2"/>
          <w:szCs w:val="24"/>
          <w14:ligatures w14:val="standardContextual"/>
        </w:rPr>
      </w:pPr>
      <w:r w:rsidRPr="00D57A53">
        <w:rPr>
          <w:kern w:val="2"/>
          <w:szCs w:val="24"/>
          <w14:ligatures w14:val="standardContextual"/>
        </w:rPr>
        <w:t xml:space="preserve"> strips of paper and lay them out on a table. Give people the </w:t>
      </w:r>
      <w:proofErr w:type="gramStart"/>
      <w:r w:rsidRPr="00D57A53">
        <w:rPr>
          <w:kern w:val="2"/>
          <w:szCs w:val="24"/>
          <w14:ligatures w14:val="standardContextual"/>
        </w:rPr>
        <w:t>opportunity</w:t>
      </w:r>
      <w:proofErr w:type="gramEnd"/>
      <w:r w:rsidRPr="00D57A53">
        <w:rPr>
          <w:kern w:val="2"/>
          <w:szCs w:val="24"/>
          <w14:ligatures w14:val="standardContextual"/>
        </w:rPr>
        <w:t xml:space="preserve"> </w:t>
      </w:r>
    </w:p>
    <w:p w14:paraId="3592BDC7" w14:textId="79ED8C75" w:rsidR="000C367C" w:rsidRPr="00D57A53" w:rsidRDefault="000C367C" w:rsidP="000337B1">
      <w:pPr>
        <w:spacing w:after="0" w:line="240" w:lineRule="auto"/>
        <w:ind w:left="720"/>
        <w:contextualSpacing/>
        <w:rPr>
          <w:kern w:val="2"/>
          <w:szCs w:val="24"/>
          <w14:ligatures w14:val="standardContextual"/>
        </w:rPr>
      </w:pPr>
      <w:r w:rsidRPr="00D57A53">
        <w:rPr>
          <w:kern w:val="2"/>
          <w:szCs w:val="24"/>
          <w14:ligatures w14:val="standardContextual"/>
        </w:rPr>
        <w:t xml:space="preserve">to come to the front and choose a Bible verse. Challenge them to read this Bible verse every day for the next year as part of their daily devotions. </w:t>
      </w:r>
    </w:p>
    <w:p w14:paraId="59873BCE" w14:textId="77777777" w:rsidR="000C367C" w:rsidRPr="00D57A53" w:rsidRDefault="000C367C" w:rsidP="000C367C">
      <w:pPr>
        <w:spacing w:after="0" w:line="240" w:lineRule="auto"/>
        <w:ind w:left="720"/>
        <w:contextualSpacing/>
        <w:rPr>
          <w:kern w:val="2"/>
          <w:szCs w:val="24"/>
          <w14:ligatures w14:val="standardContextual"/>
        </w:rPr>
      </w:pPr>
    </w:p>
    <w:p w14:paraId="340E36BD" w14:textId="77777777" w:rsidR="000C367C" w:rsidRPr="00D57A53" w:rsidRDefault="000C367C" w:rsidP="000C367C">
      <w:pPr>
        <w:numPr>
          <w:ilvl w:val="0"/>
          <w:numId w:val="1"/>
        </w:numPr>
        <w:spacing w:after="0" w:line="240" w:lineRule="auto"/>
        <w:contextualSpacing/>
        <w:rPr>
          <w:b/>
          <w:bCs/>
          <w:kern w:val="2"/>
          <w:szCs w:val="24"/>
          <w14:ligatures w14:val="standardContextual"/>
        </w:rPr>
      </w:pPr>
      <w:r w:rsidRPr="00D57A53">
        <w:rPr>
          <w:b/>
          <w:bCs/>
          <w:kern w:val="2"/>
          <w:szCs w:val="24"/>
          <w14:ligatures w14:val="standardContextual"/>
        </w:rPr>
        <w:t>2023 Collage</w:t>
      </w:r>
    </w:p>
    <w:p w14:paraId="2056AF87" w14:textId="77777777" w:rsidR="000C367C" w:rsidRPr="00D57A53" w:rsidRDefault="000C367C" w:rsidP="000C367C">
      <w:pPr>
        <w:spacing w:after="0" w:line="240" w:lineRule="auto"/>
        <w:ind w:left="720"/>
        <w:contextualSpacing/>
        <w:rPr>
          <w:kern w:val="2"/>
          <w:szCs w:val="24"/>
          <w14:ligatures w14:val="standardContextual"/>
        </w:rPr>
      </w:pPr>
      <w:r w:rsidRPr="00D57A53">
        <w:rPr>
          <w:kern w:val="2"/>
          <w:szCs w:val="24"/>
          <w14:ligatures w14:val="standardContextual"/>
        </w:rPr>
        <w:t xml:space="preserve">Have various materials available including tissue paper, glitter, paint etc. On a piece of paper, people can spend time creatively reflecting on their year. Allow anyone to show and explain their piece of art and what it represents to them. </w:t>
      </w:r>
    </w:p>
    <w:p w14:paraId="47A8B5F5" w14:textId="2FB71902" w:rsidR="00C114E7" w:rsidRPr="005E659C" w:rsidRDefault="00C114E7" w:rsidP="005E659C"/>
    <w:sectPr w:rsidR="00C114E7" w:rsidRPr="005E659C" w:rsidSect="00755237">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570A" w14:textId="77777777" w:rsidR="005A7B67" w:rsidRDefault="005A7B67" w:rsidP="00755237">
      <w:pPr>
        <w:spacing w:after="0" w:line="240" w:lineRule="auto"/>
      </w:pPr>
      <w:r>
        <w:separator/>
      </w:r>
    </w:p>
  </w:endnote>
  <w:endnote w:type="continuationSeparator" w:id="0">
    <w:p w14:paraId="776A881B" w14:textId="77777777" w:rsidR="005A7B67" w:rsidRDefault="005A7B67" w:rsidP="007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9984" w14:textId="77777777" w:rsidR="005A7B67" w:rsidRDefault="005A7B67" w:rsidP="00755237">
      <w:pPr>
        <w:spacing w:after="0" w:line="240" w:lineRule="auto"/>
      </w:pPr>
      <w:r>
        <w:separator/>
      </w:r>
    </w:p>
  </w:footnote>
  <w:footnote w:type="continuationSeparator" w:id="0">
    <w:p w14:paraId="629D3BDC" w14:textId="77777777" w:rsidR="005A7B67" w:rsidRDefault="005A7B67" w:rsidP="0075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EEE" w14:textId="708A7E6E" w:rsidR="00755237" w:rsidRDefault="00755237">
    <w:pPr>
      <w:pStyle w:val="Header"/>
    </w:pPr>
    <w:r>
      <w:rPr>
        <w:noProof/>
      </w:rPr>
      <w:drawing>
        <wp:anchor distT="0" distB="0" distL="114300" distR="114300" simplePos="0" relativeHeight="251658240" behindDoc="1" locked="0" layoutInCell="1" allowOverlap="1" wp14:anchorId="4B1127BD" wp14:editId="62B3F9CA">
          <wp:simplePos x="0" y="0"/>
          <wp:positionH relativeFrom="column">
            <wp:posOffset>-914401</wp:posOffset>
          </wp:positionH>
          <wp:positionV relativeFrom="paragraph">
            <wp:posOffset>-449580</wp:posOffset>
          </wp:positionV>
          <wp:extent cx="7542051" cy="10668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671" cy="10680193"/>
                  </a:xfrm>
                  <a:prstGeom prst="rect">
                    <a:avLst/>
                  </a:prstGeom>
                </pic:spPr>
              </pic:pic>
            </a:graphicData>
          </a:graphic>
          <wp14:sizeRelH relativeFrom="page">
            <wp14:pctWidth>0</wp14:pctWidth>
          </wp14:sizeRelH>
          <wp14:sizeRelV relativeFrom="page">
            <wp14:pctHeight>0</wp14:pctHeight>
          </wp14:sizeRelV>
        </wp:anchor>
      </w:drawing>
    </w:r>
  </w:p>
  <w:p w14:paraId="1A0EF1D1" w14:textId="77777777" w:rsidR="00755237" w:rsidRDefault="00755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870"/>
    <w:multiLevelType w:val="hybridMultilevel"/>
    <w:tmpl w:val="353A684A"/>
    <w:lvl w:ilvl="0" w:tplc="77E27E66">
      <w:start w:val="1"/>
      <w:numFmt w:val="bullet"/>
      <w:lvlText w:val=""/>
      <w:lvlJc w:val="left"/>
      <w:pPr>
        <w:ind w:left="720" w:hanging="360"/>
      </w:pPr>
      <w:rPr>
        <w:rFonts w:ascii="Symbol" w:hAnsi="Symbol" w:hint="default"/>
        <w:color w:val="F5B2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C6742"/>
    <w:multiLevelType w:val="hybridMultilevel"/>
    <w:tmpl w:val="3F4A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7A005B"/>
    <w:multiLevelType w:val="hybridMultilevel"/>
    <w:tmpl w:val="2474D5D8"/>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E12C0"/>
    <w:multiLevelType w:val="hybridMultilevel"/>
    <w:tmpl w:val="EBE8B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E6798D"/>
    <w:multiLevelType w:val="hybridMultilevel"/>
    <w:tmpl w:val="6252762A"/>
    <w:lvl w:ilvl="0" w:tplc="77E27E66">
      <w:start w:val="1"/>
      <w:numFmt w:val="bullet"/>
      <w:lvlText w:val=""/>
      <w:lvlJc w:val="left"/>
      <w:pPr>
        <w:ind w:left="720" w:hanging="360"/>
      </w:pPr>
      <w:rPr>
        <w:rFonts w:ascii="Symbol" w:hAnsi="Symbol" w:hint="default"/>
        <w:color w:val="F5B2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8939202">
    <w:abstractNumId w:val="4"/>
  </w:num>
  <w:num w:numId="2" w16cid:durableId="1261451315">
    <w:abstractNumId w:val="2"/>
  </w:num>
  <w:num w:numId="3" w16cid:durableId="1165439839">
    <w:abstractNumId w:val="0"/>
  </w:num>
  <w:num w:numId="4" w16cid:durableId="68120202">
    <w:abstractNumId w:val="1"/>
  </w:num>
  <w:num w:numId="5" w16cid:durableId="1292173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37"/>
    <w:rsid w:val="000337B1"/>
    <w:rsid w:val="00043490"/>
    <w:rsid w:val="000C367C"/>
    <w:rsid w:val="00350C13"/>
    <w:rsid w:val="0037649E"/>
    <w:rsid w:val="003C5A9C"/>
    <w:rsid w:val="003C7C2A"/>
    <w:rsid w:val="0044301F"/>
    <w:rsid w:val="00527459"/>
    <w:rsid w:val="00557844"/>
    <w:rsid w:val="005A7B67"/>
    <w:rsid w:val="005E659C"/>
    <w:rsid w:val="006176D0"/>
    <w:rsid w:val="00674B79"/>
    <w:rsid w:val="00755237"/>
    <w:rsid w:val="007F2FDD"/>
    <w:rsid w:val="0081650D"/>
    <w:rsid w:val="00967A13"/>
    <w:rsid w:val="00C114E7"/>
    <w:rsid w:val="00CF2508"/>
    <w:rsid w:val="00D22A1F"/>
    <w:rsid w:val="00D57A53"/>
    <w:rsid w:val="00FE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C55A4"/>
  <w15:chartTrackingRefBased/>
  <w15:docId w15:val="{EA3F4C26-DF0E-4FD4-B623-534AC18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237"/>
    <w:rPr>
      <w:rFonts w:ascii="Trebuchet MS" w:hAnsi="Trebuchet MS"/>
      <w:sz w:val="24"/>
    </w:rPr>
  </w:style>
  <w:style w:type="paragraph" w:styleId="Heading1">
    <w:name w:val="heading 1"/>
    <w:basedOn w:val="Normal"/>
    <w:next w:val="Normal"/>
    <w:link w:val="Heading1Char"/>
    <w:uiPriority w:val="9"/>
    <w:qFormat/>
    <w:rsid w:val="0075523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5523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237"/>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755237"/>
    <w:rPr>
      <w:rFonts w:ascii="Trebuchet MS" w:eastAsiaTheme="majorEastAsia" w:hAnsi="Trebuchet MS" w:cstheme="majorBidi"/>
      <w:b/>
      <w:sz w:val="26"/>
      <w:szCs w:val="26"/>
    </w:rPr>
  </w:style>
  <w:style w:type="paragraph" w:styleId="Header">
    <w:name w:val="header"/>
    <w:basedOn w:val="Normal"/>
    <w:link w:val="HeaderChar"/>
    <w:uiPriority w:val="99"/>
    <w:unhideWhenUsed/>
    <w:rsid w:val="00755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237"/>
    <w:rPr>
      <w:rFonts w:ascii="Trebuchet MS" w:hAnsi="Trebuchet MS"/>
      <w:sz w:val="24"/>
    </w:rPr>
  </w:style>
  <w:style w:type="paragraph" w:styleId="Footer">
    <w:name w:val="footer"/>
    <w:basedOn w:val="Normal"/>
    <w:link w:val="FooterChar"/>
    <w:uiPriority w:val="99"/>
    <w:unhideWhenUsed/>
    <w:rsid w:val="00755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237"/>
    <w:rPr>
      <w:rFonts w:ascii="Trebuchet MS" w:hAnsi="Trebuchet MS"/>
      <w:sz w:val="24"/>
    </w:rPr>
  </w:style>
  <w:style w:type="character" w:styleId="Hyperlink">
    <w:name w:val="Hyperlink"/>
    <w:basedOn w:val="DefaultParagraphFont"/>
    <w:uiPriority w:val="99"/>
    <w:unhideWhenUsed/>
    <w:rsid w:val="00FE4E68"/>
    <w:rPr>
      <w:color w:val="0563C1" w:themeColor="hyperlink"/>
      <w:u w:val="single"/>
    </w:rPr>
  </w:style>
  <w:style w:type="character" w:styleId="UnresolvedMention">
    <w:name w:val="Unresolved Mention"/>
    <w:basedOn w:val="DefaultParagraphFont"/>
    <w:uiPriority w:val="99"/>
    <w:semiHidden/>
    <w:unhideWhenUsed/>
    <w:rsid w:val="00FE4E68"/>
    <w:rPr>
      <w:color w:val="605E5C"/>
      <w:shd w:val="clear" w:color="auto" w:fill="E1DFDD"/>
    </w:rPr>
  </w:style>
  <w:style w:type="paragraph" w:styleId="ListParagraph">
    <w:name w:val="List Paragraph"/>
    <w:basedOn w:val="Normal"/>
    <w:uiPriority w:val="34"/>
    <w:qFormat/>
    <w:rsid w:val="00D5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57ox0iQU7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IES4eLHLLyE" TargetMode="External"/><Relationship Id="rId5" Type="http://schemas.openxmlformats.org/officeDocument/2006/relationships/webSettings" Target="webSettings.xml"/><Relationship Id="rId10" Type="http://schemas.openxmlformats.org/officeDocument/2006/relationships/hyperlink" Target="http://www.youtube.com/watch?v=eN2bqZQ2mnI" TargetMode="External"/><Relationship Id="rId4" Type="http://schemas.openxmlformats.org/officeDocument/2006/relationships/settings" Target="settings.xml"/><Relationship Id="rId9" Type="http://schemas.openxmlformats.org/officeDocument/2006/relationships/hyperlink" Target="https://www.youtube.com/watch?v=eN2bqZQ2mn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06C1-2560-431A-835F-58599667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447</Words>
  <Characters>2552</Characters>
  <Application>Microsoft Office Word</Application>
  <DocSecurity>0</DocSecurity>
  <Lines>21</Lines>
  <Paragraphs>5</Paragraphs>
  <ScaleCrop>false</ScaleCrop>
  <Company>The Salvation Army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15</cp:revision>
  <dcterms:created xsi:type="dcterms:W3CDTF">2023-10-19T11:22:00Z</dcterms:created>
  <dcterms:modified xsi:type="dcterms:W3CDTF">2023-10-20T07:12:00Z</dcterms:modified>
</cp:coreProperties>
</file>